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402" w:rsidRDefault="000A6E1B">
      <w:pPr>
        <w:pStyle w:val="Nagwek2"/>
        <w:spacing w:line="276" w:lineRule="auto"/>
        <w:jc w:val="center"/>
      </w:pPr>
      <w:r>
        <w:rPr>
          <w:rFonts w:ascii="Times New Roman" w:hAnsi="Times New Roman"/>
          <w:color w:val="000000"/>
          <w:sz w:val="26"/>
          <w:szCs w:val="26"/>
        </w:rPr>
        <w:t xml:space="preserve">WYWIAD Z POLONISTĄ, FILOZOFEM I WŁAŚCICIELEM  WYDAWNICTWA </w:t>
      </w:r>
    </w:p>
    <w:p w:rsidR="009F3402" w:rsidRDefault="009F3402">
      <w:pPr>
        <w:pStyle w:val="Tekstpodstawowy"/>
        <w:spacing w:before="200" w:after="0"/>
        <w:jc w:val="center"/>
        <w:rPr>
          <w:rFonts w:ascii="Times New Roman" w:hAnsi="Times New Roman"/>
          <w:color w:val="000000"/>
          <w:sz w:val="26"/>
          <w:szCs w:val="26"/>
        </w:rPr>
      </w:pPr>
    </w:p>
    <w:p w:rsidR="009F3402" w:rsidRDefault="000A6E1B">
      <w:pPr>
        <w:pStyle w:val="Nagwek2"/>
        <w:spacing w:line="276" w:lineRule="auto"/>
        <w:jc w:val="both"/>
      </w:pPr>
      <w:r>
        <w:rPr>
          <w:rFonts w:ascii="Times New Roman" w:hAnsi="Times New Roman"/>
          <w:b w:val="0"/>
          <w:color w:val="000000"/>
          <w:sz w:val="26"/>
          <w:szCs w:val="26"/>
        </w:rPr>
        <w:t xml:space="preserve">Na moje pytania odpowiada dr Piotr </w:t>
      </w:r>
      <w:proofErr w:type="spellStart"/>
      <w:r>
        <w:rPr>
          <w:rFonts w:ascii="Times New Roman" w:hAnsi="Times New Roman"/>
          <w:b w:val="0"/>
          <w:color w:val="000000"/>
          <w:sz w:val="26"/>
          <w:szCs w:val="26"/>
        </w:rPr>
        <w:t>Marciszuk</w:t>
      </w:r>
      <w:proofErr w:type="spellEnd"/>
      <w:r>
        <w:rPr>
          <w:rFonts w:ascii="Times New Roman" w:hAnsi="Times New Roman"/>
          <w:b w:val="0"/>
          <w:color w:val="000000"/>
          <w:sz w:val="26"/>
          <w:szCs w:val="26"/>
        </w:rPr>
        <w:t>, polonista i filozof, właściciel Wydawnictwa Stentor, które od 1993 roku publikuje podręczniki szkolne oraz książki pomocnicze, zarówno dla uczniów i nauczycieli. Wydawnictwo specjalizuje się w szeroko pojętej h</w:t>
      </w:r>
      <w:r>
        <w:rPr>
          <w:rFonts w:ascii="Times New Roman" w:hAnsi="Times New Roman"/>
          <w:b w:val="0"/>
          <w:color w:val="000000"/>
          <w:sz w:val="26"/>
          <w:szCs w:val="26"/>
        </w:rPr>
        <w:t xml:space="preserve">umanistyce. Oprócz podręczników do języka polskiego dla liceum i technikum wydaje także książki z zakresu filozofii, sztuki i dziennikarstwa. </w:t>
      </w:r>
    </w:p>
    <w:p w:rsidR="009F3402" w:rsidRDefault="009F3402">
      <w:pPr>
        <w:spacing w:line="276" w:lineRule="auto"/>
        <w:jc w:val="both"/>
        <w:rPr>
          <w:rFonts w:ascii="Times New Roman" w:hAnsi="Times New Roman"/>
          <w:b/>
          <w:bCs/>
          <w:color w:val="000000"/>
          <w:sz w:val="26"/>
          <w:szCs w:val="26"/>
        </w:rPr>
      </w:pPr>
    </w:p>
    <w:p w:rsidR="009F3402" w:rsidRDefault="000A6E1B">
      <w:pPr>
        <w:spacing w:line="276" w:lineRule="auto"/>
        <w:jc w:val="both"/>
      </w:pPr>
      <w:r>
        <w:rPr>
          <w:rFonts w:ascii="Times New Roman" w:hAnsi="Times New Roman"/>
          <w:b/>
          <w:bCs/>
          <w:color w:val="000000"/>
          <w:sz w:val="26"/>
          <w:szCs w:val="26"/>
        </w:rPr>
        <w:t>- Z wykształcenia jest Pan polonistą i filozofem, czy pracował Pan kiedykolwiek                         w szkole</w:t>
      </w:r>
      <w:r>
        <w:rPr>
          <w:rFonts w:ascii="Times New Roman" w:hAnsi="Times New Roman"/>
          <w:b/>
          <w:bCs/>
          <w:color w:val="000000"/>
          <w:sz w:val="26"/>
          <w:szCs w:val="26"/>
        </w:rPr>
        <w:t>?</w:t>
      </w:r>
    </w:p>
    <w:p w:rsidR="009F3402" w:rsidRDefault="009F3402">
      <w:pPr>
        <w:spacing w:line="276" w:lineRule="auto"/>
        <w:jc w:val="both"/>
        <w:rPr>
          <w:rFonts w:ascii="Times New Roman" w:hAnsi="Times New Roman"/>
          <w:b/>
          <w:bCs/>
          <w:color w:val="000000"/>
          <w:sz w:val="26"/>
          <w:szCs w:val="26"/>
        </w:rPr>
      </w:pPr>
    </w:p>
    <w:p w:rsidR="009F3402" w:rsidRDefault="000A6E1B">
      <w:pPr>
        <w:pStyle w:val="Tekstpodstawowy"/>
        <w:jc w:val="both"/>
      </w:pPr>
      <w:r>
        <w:rPr>
          <w:rFonts w:ascii="Times New Roman" w:hAnsi="Times New Roman"/>
          <w:sz w:val="26"/>
          <w:szCs w:val="26"/>
        </w:rPr>
        <w:t xml:space="preserve">Nie, zanim założyłem wydawnictwo, pracowałem jako adiunkt w Instytucie Filozofii                             i Socjologii PAN. Już jako wydawca wielokrotnie prowadziłem lekcje z uczniami szkół średnich na podstawie wydanych przez siebie książek. Dobrze </w:t>
      </w:r>
      <w:r>
        <w:rPr>
          <w:rFonts w:ascii="Times New Roman" w:hAnsi="Times New Roman"/>
          <w:sz w:val="26"/>
          <w:szCs w:val="26"/>
        </w:rPr>
        <w:t>wspominam                                    np. dwugodzinną lekcję o poezji Stanisława Barańczaka w kieleckim liceum.  W przypadku "Edukacji filozoficznej" prowadziłem również lekcje z młodzieżą gimnazjalną.                                     Dla mnie by</w:t>
      </w:r>
      <w:r>
        <w:rPr>
          <w:rFonts w:ascii="Times New Roman" w:hAnsi="Times New Roman"/>
          <w:sz w:val="26"/>
          <w:szCs w:val="26"/>
        </w:rPr>
        <w:t xml:space="preserve">ły to bardzo ciekawe doświadczenia, według relacji nauczycieli uczniowie bardzo chwalili te lekcje. </w:t>
      </w:r>
    </w:p>
    <w:p w:rsidR="009F3402" w:rsidRDefault="009F3402">
      <w:pPr>
        <w:pStyle w:val="Tekstpodstawowy"/>
        <w:jc w:val="both"/>
        <w:rPr>
          <w:rFonts w:ascii="Times New Roman" w:hAnsi="Times New Roman"/>
          <w:sz w:val="26"/>
          <w:szCs w:val="26"/>
        </w:rPr>
      </w:pPr>
    </w:p>
    <w:p w:rsidR="009F3402" w:rsidRDefault="000A6E1B">
      <w:pPr>
        <w:pStyle w:val="Tekstpodstawowy"/>
        <w:jc w:val="both"/>
        <w:rPr>
          <w:b/>
          <w:bCs/>
        </w:rPr>
      </w:pPr>
      <w:r>
        <w:rPr>
          <w:rFonts w:ascii="Times New Roman" w:hAnsi="Times New Roman"/>
          <w:b/>
          <w:bCs/>
          <w:color w:val="000000"/>
          <w:sz w:val="26"/>
          <w:szCs w:val="26"/>
        </w:rPr>
        <w:t>- Skąd wziął się pomysł, aby zająć się wydawaniem książek?</w:t>
      </w:r>
    </w:p>
    <w:p w:rsidR="009F3402" w:rsidRDefault="009F3402">
      <w:pPr>
        <w:pStyle w:val="Tekstpodstawowy"/>
        <w:jc w:val="both"/>
        <w:rPr>
          <w:rFonts w:ascii="Times New Roman" w:hAnsi="Times New Roman"/>
          <w:color w:val="000000"/>
          <w:sz w:val="26"/>
          <w:szCs w:val="26"/>
        </w:rPr>
      </w:pPr>
    </w:p>
    <w:p w:rsidR="009F3402" w:rsidRDefault="000A6E1B">
      <w:pPr>
        <w:pStyle w:val="Tekstpodstawowy"/>
        <w:jc w:val="both"/>
      </w:pPr>
      <w:r>
        <w:rPr>
          <w:rFonts w:ascii="Times New Roman" w:hAnsi="Times New Roman"/>
          <w:color w:val="000000"/>
          <w:sz w:val="26"/>
          <w:szCs w:val="26"/>
        </w:rPr>
        <w:t xml:space="preserve">Wydawnictwo założyłem w 1993 roku, w czasie intensywnych przemian ustrojowych                 </w:t>
      </w:r>
      <w:r>
        <w:rPr>
          <w:rFonts w:ascii="Times New Roman" w:hAnsi="Times New Roman"/>
          <w:color w:val="000000"/>
          <w:sz w:val="26"/>
          <w:szCs w:val="26"/>
        </w:rPr>
        <w:t xml:space="preserve">           i gospodarczych. Jak pamiętam, wielu pracowników </w:t>
      </w:r>
      <w:proofErr w:type="spellStart"/>
      <w:r>
        <w:rPr>
          <w:rFonts w:ascii="Times New Roman" w:hAnsi="Times New Roman"/>
          <w:color w:val="000000"/>
          <w:sz w:val="26"/>
          <w:szCs w:val="26"/>
        </w:rPr>
        <w:t>IFiS</w:t>
      </w:r>
      <w:proofErr w:type="spellEnd"/>
      <w:r>
        <w:rPr>
          <w:rFonts w:ascii="Times New Roman" w:hAnsi="Times New Roman"/>
          <w:color w:val="000000"/>
          <w:sz w:val="26"/>
          <w:szCs w:val="26"/>
        </w:rPr>
        <w:t xml:space="preserve"> PAN przeszło wtedy do nowopowstałych redakcji czasopism, wydawnictw książkowych i innych przedsięwzięć kulturalnych o charakterze biznesowym. To było duże wyzwanie, wszystko zaczynało się    </w:t>
      </w:r>
      <w:r>
        <w:rPr>
          <w:rFonts w:ascii="Times New Roman" w:hAnsi="Times New Roman"/>
          <w:color w:val="000000"/>
          <w:sz w:val="26"/>
          <w:szCs w:val="26"/>
        </w:rPr>
        <w:t xml:space="preserve">                     od początku, zwłaszcza w edukacji. Sądziłem, że moje podwójne kompetencje - polonisty                                 i filozofa - mogą być w tym przypadku szczególnie przydatne. Najważniejsze były powody rodzinne, ale nie będę rozwija</w:t>
      </w:r>
      <w:r>
        <w:rPr>
          <w:rFonts w:ascii="Times New Roman" w:hAnsi="Times New Roman"/>
          <w:color w:val="000000"/>
          <w:sz w:val="26"/>
          <w:szCs w:val="26"/>
        </w:rPr>
        <w:t>ł tego wątku.</w:t>
      </w:r>
    </w:p>
    <w:p w:rsidR="009F3402" w:rsidRDefault="009F3402">
      <w:pPr>
        <w:pStyle w:val="Tekstpodstawowy"/>
        <w:jc w:val="both"/>
        <w:rPr>
          <w:rFonts w:ascii="Times New Roman" w:hAnsi="Times New Roman"/>
          <w:color w:val="000000"/>
          <w:sz w:val="26"/>
          <w:szCs w:val="26"/>
        </w:rPr>
      </w:pPr>
    </w:p>
    <w:p w:rsidR="009F3402" w:rsidRDefault="000A6E1B">
      <w:pPr>
        <w:pStyle w:val="Tekstpodstawowy"/>
        <w:jc w:val="both"/>
        <w:rPr>
          <w:b/>
          <w:bCs/>
        </w:rPr>
      </w:pPr>
      <w:r>
        <w:rPr>
          <w:rFonts w:ascii="Times New Roman" w:hAnsi="Times New Roman"/>
          <w:b/>
          <w:bCs/>
          <w:color w:val="000000"/>
          <w:sz w:val="26"/>
          <w:szCs w:val="26"/>
        </w:rPr>
        <w:t>- Z  której pozycji dostępnej w Wydawnictwie Stentor jest Pan najbardziej dumny                      i dlaczego?</w:t>
      </w:r>
    </w:p>
    <w:p w:rsidR="009F3402" w:rsidRDefault="009F3402">
      <w:pPr>
        <w:pStyle w:val="Tekstpodstawowy"/>
        <w:jc w:val="both"/>
        <w:rPr>
          <w:rFonts w:ascii="Times New Roman" w:hAnsi="Times New Roman"/>
          <w:color w:val="000000"/>
          <w:sz w:val="26"/>
          <w:szCs w:val="26"/>
        </w:rPr>
      </w:pPr>
    </w:p>
    <w:p w:rsidR="009F3402" w:rsidRDefault="000A6E1B">
      <w:pPr>
        <w:pStyle w:val="Tekstpodstawowy"/>
        <w:jc w:val="both"/>
      </w:pPr>
      <w:r>
        <w:rPr>
          <w:rFonts w:ascii="Times New Roman" w:hAnsi="Times New Roman"/>
          <w:sz w:val="26"/>
          <w:szCs w:val="26"/>
        </w:rPr>
        <w:t>"Silnikiem" Wydawnictwa są podręczniki do języka polskiego. Spektakularnym sukcesem była seria "Przeszłość to dziś" dla szkół n</w:t>
      </w:r>
      <w:r>
        <w:rPr>
          <w:rFonts w:ascii="Times New Roman" w:hAnsi="Times New Roman"/>
          <w:sz w:val="26"/>
          <w:szCs w:val="26"/>
        </w:rPr>
        <w:t xml:space="preserve">ajpierw ponadpodstawowych, potem ponadgimnazjalnych, potem znowu ponadpodstawowych, której na początku lat 2000-nych sprzedawaliśmy po 150 000 egz. każdego tomu. Oczywiście jestem także dumny z jej najnowszej wersji, "Przeszłość i dziś", wydawanej teraz w </w:t>
      </w:r>
      <w:r>
        <w:rPr>
          <w:rFonts w:ascii="Times New Roman" w:hAnsi="Times New Roman"/>
          <w:sz w:val="26"/>
          <w:szCs w:val="26"/>
        </w:rPr>
        <w:t xml:space="preserve">koedycji ze WSiP, ale bardziej </w:t>
      </w:r>
      <w:r>
        <w:rPr>
          <w:rFonts w:ascii="Times New Roman" w:hAnsi="Times New Roman"/>
          <w:sz w:val="26"/>
          <w:szCs w:val="26"/>
        </w:rPr>
        <w:lastRenderedPageBreak/>
        <w:t xml:space="preserve">dumny byłem z podręcznika do języka polskiego dla gimnazjum "Jest tyle do powiedzenia". Autorką koncepcji podręcznika była moja żona, Teresa </w:t>
      </w:r>
      <w:proofErr w:type="spellStart"/>
      <w:r>
        <w:rPr>
          <w:rFonts w:ascii="Times New Roman" w:hAnsi="Times New Roman"/>
          <w:sz w:val="26"/>
          <w:szCs w:val="26"/>
        </w:rPr>
        <w:t>Marciszuk</w:t>
      </w:r>
      <w:proofErr w:type="spellEnd"/>
      <w:r>
        <w:rPr>
          <w:rFonts w:ascii="Times New Roman" w:hAnsi="Times New Roman"/>
          <w:sz w:val="26"/>
          <w:szCs w:val="26"/>
        </w:rPr>
        <w:t>, wcześniej redaktorka serii licealnej. Wbrew dominującej, historycznoliter</w:t>
      </w:r>
      <w:r>
        <w:rPr>
          <w:rFonts w:ascii="Times New Roman" w:hAnsi="Times New Roman"/>
          <w:sz w:val="26"/>
          <w:szCs w:val="26"/>
        </w:rPr>
        <w:t>ackiej tendencji, ta seria ułożona była tematycznie, tematami ważnymi i ciekawymi dla młodzieży, uczyła mówienia, pisania, streszczania, czytania ze zrozumieniem, gramatyki języka polskiego, a to wszystko na przykładzie tekstów współczesnych, ciekawych i p</w:t>
      </w:r>
      <w:r>
        <w:rPr>
          <w:rFonts w:ascii="Times New Roman" w:hAnsi="Times New Roman"/>
          <w:sz w:val="26"/>
          <w:szCs w:val="26"/>
        </w:rPr>
        <w:t xml:space="preserve">rzystępnych, autorów młodych                           i debiutujących, a także tekstów z </w:t>
      </w:r>
      <w:proofErr w:type="spellStart"/>
      <w:r>
        <w:rPr>
          <w:rFonts w:ascii="Times New Roman" w:hAnsi="Times New Roman"/>
          <w:sz w:val="26"/>
          <w:szCs w:val="26"/>
        </w:rPr>
        <w:t>internetu</w:t>
      </w:r>
      <w:proofErr w:type="spellEnd"/>
      <w:r>
        <w:rPr>
          <w:rFonts w:ascii="Times New Roman" w:hAnsi="Times New Roman"/>
          <w:sz w:val="26"/>
          <w:szCs w:val="26"/>
        </w:rPr>
        <w:t>. Krótko mówiąc, uczyła kompetencji literackich i kulturowych, funkcjonowania w różnych strefach kultury. Przede wszystkim natomiast zaciekawiała i zachęcała</w:t>
      </w:r>
      <w:r>
        <w:rPr>
          <w:rFonts w:ascii="Times New Roman" w:hAnsi="Times New Roman"/>
          <w:sz w:val="26"/>
          <w:szCs w:val="26"/>
        </w:rPr>
        <w:t xml:space="preserve"> do czytania jako takiego - bywało, że uczniowie czytali te podręczniki jak zwykłe książki, od deski do deski…                                                                                  Do takiej koncepcji nauczania języka polskiego chcę wrócić w ost</w:t>
      </w:r>
      <w:r>
        <w:rPr>
          <w:rFonts w:ascii="Times New Roman" w:hAnsi="Times New Roman"/>
          <w:sz w:val="26"/>
          <w:szCs w:val="26"/>
        </w:rPr>
        <w:t>atnim, jak sądzę, projekcie w moim zawodowym życiu, gdy zmieni się podstawa programowa.                                                Nie, nie wyrzucę całkiem historii literatury, ale proporcje tekstów i tematów współczesnych i historycznych będą zdecydow</w:t>
      </w:r>
      <w:r>
        <w:rPr>
          <w:rFonts w:ascii="Times New Roman" w:hAnsi="Times New Roman"/>
          <w:sz w:val="26"/>
          <w:szCs w:val="26"/>
        </w:rPr>
        <w:t>anie na korzyść tych pierwszych. Może czytelników zainteresuje informacja, że ta wspaniała seria nie była hitem wydawniczym. Nauczyciele gimnazjum w większości przyjęli, że jeśli dwa razy się powtórzy historię literatury, najpierw w gimnazjum, a potem w li</w:t>
      </w:r>
      <w:r>
        <w:rPr>
          <w:rFonts w:ascii="Times New Roman" w:hAnsi="Times New Roman"/>
          <w:sz w:val="26"/>
          <w:szCs w:val="26"/>
        </w:rPr>
        <w:t>ceum, to uczniowie lepiej na tym wyjdą.                                       Natomiast te podręczniki znakomicie przyjęły się w polskich szkołach w krajach Unii Europejskiej. Sam prowadziłem zajęcia na ich podstawie z uczniami w szkołach w Brukseli i Luks</w:t>
      </w:r>
      <w:r>
        <w:rPr>
          <w:rFonts w:ascii="Times New Roman" w:hAnsi="Times New Roman"/>
          <w:sz w:val="26"/>
          <w:szCs w:val="26"/>
        </w:rPr>
        <w:t>emburgu. Ale kupowały je także Paryż, Rzym, Berlin, a nawet Jerozolima. I to nawet przez jakiś czas po likwidacji gimnazjum i wejściu w życie słynnej reformy Anny Zalewskiej. A wracając do pytania, jestem też bardzo dumny z książek Andy Rottenberg ("Sztuka</w:t>
      </w:r>
      <w:r>
        <w:rPr>
          <w:rFonts w:ascii="Times New Roman" w:hAnsi="Times New Roman"/>
          <w:sz w:val="26"/>
          <w:szCs w:val="26"/>
        </w:rPr>
        <w:t xml:space="preserve"> w Polsce 1945-2005" to absolutnie wyjątkowa publikacja, miała wiele wydań)                          i Tadeusza Gadacza. Teraz też wydaję nowe książki tych autorów.</w:t>
      </w:r>
    </w:p>
    <w:p w:rsidR="009F3402" w:rsidRDefault="009F3402">
      <w:pPr>
        <w:pStyle w:val="Tekstpodstawowy"/>
        <w:jc w:val="both"/>
        <w:rPr>
          <w:rFonts w:ascii="Times New Roman" w:hAnsi="Times New Roman"/>
          <w:sz w:val="26"/>
          <w:szCs w:val="26"/>
        </w:rPr>
      </w:pPr>
    </w:p>
    <w:p w:rsidR="009F3402" w:rsidRDefault="000A6E1B">
      <w:pPr>
        <w:pStyle w:val="Tekstpodstawowy"/>
        <w:jc w:val="both"/>
      </w:pPr>
      <w:r>
        <w:rPr>
          <w:rFonts w:ascii="Times New Roman" w:hAnsi="Times New Roman"/>
          <w:b/>
          <w:bCs/>
          <w:color w:val="000000"/>
          <w:sz w:val="26"/>
          <w:szCs w:val="26"/>
        </w:rPr>
        <w:t>-  Jak, z punktu widzenia wydawcy, ocenia Pan rynek wydawniczy?</w:t>
      </w:r>
    </w:p>
    <w:p w:rsidR="009F3402" w:rsidRDefault="009F3402">
      <w:pPr>
        <w:pStyle w:val="Tekstpodstawowy"/>
        <w:jc w:val="both"/>
        <w:rPr>
          <w:rFonts w:ascii="Times New Roman" w:hAnsi="Times New Roman"/>
          <w:b/>
          <w:bCs/>
          <w:color w:val="000000"/>
          <w:sz w:val="26"/>
          <w:szCs w:val="26"/>
        </w:rPr>
      </w:pPr>
    </w:p>
    <w:p w:rsidR="009F3402" w:rsidRDefault="000A6E1B">
      <w:pPr>
        <w:pStyle w:val="Tekstpodstawowy"/>
        <w:jc w:val="both"/>
      </w:pPr>
      <w:r>
        <w:rPr>
          <w:rFonts w:ascii="Times New Roman" w:hAnsi="Times New Roman"/>
          <w:sz w:val="26"/>
          <w:szCs w:val="26"/>
        </w:rPr>
        <w:t>Jest żelaznym elementem t</w:t>
      </w:r>
      <w:r>
        <w:rPr>
          <w:rFonts w:ascii="Times New Roman" w:hAnsi="Times New Roman"/>
          <w:sz w:val="26"/>
          <w:szCs w:val="26"/>
        </w:rPr>
        <w:t>radycji, że starsi zawsze narzekają na zepsucie czasów, które tylko w ich młodości były w miarę przyzwoite. Pójdę więc utartym tropem i ponarzekam. Otóż jest kilka tendencji, które mnie niepokoją. Pierwsza, najogólniejsza, to fakt, iż żyjemy w czasie przeł</w:t>
      </w:r>
      <w:r>
        <w:rPr>
          <w:rFonts w:ascii="Times New Roman" w:hAnsi="Times New Roman"/>
          <w:sz w:val="26"/>
          <w:szCs w:val="26"/>
        </w:rPr>
        <w:t xml:space="preserve">omu cyfrowego i książka ma coraz większą konkurencję w postaci dużo atrakcyjniejszych form spędzania czasu jak gry, media społecznościowe, platformy </w:t>
      </w:r>
      <w:proofErr w:type="spellStart"/>
      <w:r>
        <w:rPr>
          <w:rFonts w:ascii="Times New Roman" w:hAnsi="Times New Roman"/>
          <w:sz w:val="26"/>
          <w:szCs w:val="26"/>
        </w:rPr>
        <w:t>streamingowe</w:t>
      </w:r>
      <w:proofErr w:type="spellEnd"/>
      <w:r>
        <w:rPr>
          <w:rFonts w:ascii="Times New Roman" w:hAnsi="Times New Roman"/>
          <w:sz w:val="26"/>
          <w:szCs w:val="26"/>
        </w:rPr>
        <w:t xml:space="preserve"> i długo by jeszcze wymieniać. Badania czytelnictwa prowadzone przez Bibliotekę Narodową wykazu</w:t>
      </w:r>
      <w:r>
        <w:rPr>
          <w:rFonts w:ascii="Times New Roman" w:hAnsi="Times New Roman"/>
          <w:sz w:val="26"/>
          <w:szCs w:val="26"/>
        </w:rPr>
        <w:t xml:space="preserve">ją, iż ponad 60% Polaków nie czyta kompletnie nic, także tekstów w </w:t>
      </w:r>
      <w:proofErr w:type="spellStart"/>
      <w:r>
        <w:rPr>
          <w:rFonts w:ascii="Times New Roman" w:hAnsi="Times New Roman"/>
          <w:sz w:val="26"/>
          <w:szCs w:val="26"/>
        </w:rPr>
        <w:t>internecie</w:t>
      </w:r>
      <w:proofErr w:type="spellEnd"/>
      <w:r>
        <w:rPr>
          <w:rFonts w:ascii="Times New Roman" w:hAnsi="Times New Roman"/>
          <w:sz w:val="26"/>
          <w:szCs w:val="26"/>
        </w:rPr>
        <w:t xml:space="preserve">. Dla nich </w:t>
      </w:r>
      <w:r>
        <w:rPr>
          <w:rFonts w:ascii="Times New Roman" w:hAnsi="Times New Roman"/>
          <w:i/>
          <w:iCs/>
          <w:sz w:val="26"/>
          <w:szCs w:val="26"/>
        </w:rPr>
        <w:t xml:space="preserve">Biblią </w:t>
      </w:r>
      <w:proofErr w:type="spellStart"/>
      <w:r>
        <w:rPr>
          <w:rFonts w:ascii="Times New Roman" w:hAnsi="Times New Roman"/>
          <w:i/>
          <w:iCs/>
          <w:sz w:val="26"/>
          <w:szCs w:val="26"/>
        </w:rPr>
        <w:t>pauperum</w:t>
      </w:r>
      <w:proofErr w:type="spellEnd"/>
      <w:r>
        <w:rPr>
          <w:rFonts w:ascii="Times New Roman" w:hAnsi="Times New Roman"/>
          <w:sz w:val="26"/>
          <w:szCs w:val="26"/>
        </w:rPr>
        <w:t xml:space="preserve"> jest telewizja, co znakomicie tłumaczy wyniki sondaży politycznych. Ponad połowa nieczytających to funkcjonalni analfabeci.                       Z kole</w:t>
      </w:r>
      <w:r>
        <w:rPr>
          <w:rFonts w:ascii="Times New Roman" w:hAnsi="Times New Roman"/>
          <w:sz w:val="26"/>
          <w:szCs w:val="26"/>
        </w:rPr>
        <w:t xml:space="preserve">i reszta, czyli tzw. "czytający", to czytelnicy zaglądający minimum do jednej książki rocznie, symbolicznie wymienia się książkę kucharską. Tak naprawdę minimum kilka książek rocznie czyta kilkanaście procent Polaków. Dwa razy więcej czytelników mają inne </w:t>
      </w:r>
      <w:r>
        <w:rPr>
          <w:rFonts w:ascii="Times New Roman" w:hAnsi="Times New Roman"/>
          <w:sz w:val="26"/>
          <w:szCs w:val="26"/>
        </w:rPr>
        <w:t xml:space="preserve">kraje europejskie. Kryzys czytelnictwa łączy się z upadkiem księgarń, wywołanym w </w:t>
      </w:r>
      <w:r>
        <w:rPr>
          <w:rFonts w:ascii="Times New Roman" w:hAnsi="Times New Roman"/>
          <w:sz w:val="26"/>
          <w:szCs w:val="26"/>
        </w:rPr>
        <w:lastRenderedPageBreak/>
        <w:t>Polsce najpierw przez wprowadzenie rządowego podręcznika dla klas I-III, a potem finansowanie podręczników dla uczniów szkół podstawowych przez rząd z pominięciem marży księg</w:t>
      </w:r>
      <w:r>
        <w:rPr>
          <w:rFonts w:ascii="Times New Roman" w:hAnsi="Times New Roman"/>
          <w:sz w:val="26"/>
          <w:szCs w:val="26"/>
        </w:rPr>
        <w:t xml:space="preserve">arskiej. Inne rządy, np. Niemiec, Austrii czy Francji, kupują podręczniki uczniom                     z obowiązkowym udziałem w tej sprzedaży miejscowych księgarń, co je wzmacnia.                                   U nas dzięki rządowi księgarnie zamieniły </w:t>
      </w:r>
      <w:r>
        <w:rPr>
          <w:rFonts w:ascii="Times New Roman" w:hAnsi="Times New Roman"/>
          <w:sz w:val="26"/>
          <w:szCs w:val="26"/>
        </w:rPr>
        <w:t xml:space="preserve">się w ciucholandy lub </w:t>
      </w:r>
      <w:proofErr w:type="spellStart"/>
      <w:r>
        <w:rPr>
          <w:rFonts w:ascii="Times New Roman" w:hAnsi="Times New Roman"/>
          <w:sz w:val="26"/>
          <w:szCs w:val="26"/>
        </w:rPr>
        <w:t>pierogarnie</w:t>
      </w:r>
      <w:proofErr w:type="spellEnd"/>
      <w:r>
        <w:rPr>
          <w:rFonts w:ascii="Times New Roman" w:hAnsi="Times New Roman"/>
          <w:sz w:val="26"/>
          <w:szCs w:val="26"/>
        </w:rPr>
        <w:t>, na prowincji w sklepy mięsne (w razie potrzeby służę licznymi przykładami). Ani rząd, ani samorządy nie uprzywilejowują księgarń, jeśli chodzi o ceny najmu lokali w centrum miast                                        i m</w:t>
      </w:r>
      <w:r>
        <w:rPr>
          <w:rFonts w:ascii="Times New Roman" w:hAnsi="Times New Roman"/>
          <w:sz w:val="26"/>
          <w:szCs w:val="26"/>
        </w:rPr>
        <w:t>iasteczek. Wszak książki to taki sam biznes jak parówki… Rynek książki, wciąż                         w większości papierowej, przeniósł się do Internetu. Wbrew pozorom to nie dowód na nowoczesność, osoby poszukujące książek w Internecie to elita elit. W N</w:t>
      </w:r>
      <w:r>
        <w:rPr>
          <w:rFonts w:ascii="Times New Roman" w:hAnsi="Times New Roman"/>
          <w:sz w:val="26"/>
          <w:szCs w:val="26"/>
        </w:rPr>
        <w:t>iemczech, Francji               i Austrii oraz mniej więcej w połowie krajów Unii Europejskiej obowiązuje tzw. ustawa                    o książce, która narzuca identyczną cenę książki przez pewien okres po jej wydaniu (zwykle od pół roku do roku). Chroni</w:t>
      </w:r>
      <w:r>
        <w:rPr>
          <w:rFonts w:ascii="Times New Roman" w:hAnsi="Times New Roman"/>
          <w:sz w:val="26"/>
          <w:szCs w:val="26"/>
        </w:rPr>
        <w:t xml:space="preserve"> to cały rynek, głównie wydawców. Ci jednak w desperackim akcie </w:t>
      </w:r>
      <w:proofErr w:type="spellStart"/>
      <w:r>
        <w:rPr>
          <w:rFonts w:ascii="Times New Roman" w:hAnsi="Times New Roman"/>
          <w:sz w:val="26"/>
          <w:szCs w:val="26"/>
        </w:rPr>
        <w:t>sepuku</w:t>
      </w:r>
      <w:proofErr w:type="spellEnd"/>
      <w:r>
        <w:rPr>
          <w:rFonts w:ascii="Times New Roman" w:hAnsi="Times New Roman"/>
          <w:sz w:val="26"/>
          <w:szCs w:val="26"/>
        </w:rPr>
        <w:t xml:space="preserve"> odmówili w Polsce poparcia takiej ustawie, bo wtedy tracą możliwość akcji promocyjnych polegających na chwilowej obniżce ceny. Ta polityka doprowadziła do upadku większości hurtowni w P</w:t>
      </w:r>
      <w:r>
        <w:rPr>
          <w:rFonts w:ascii="Times New Roman" w:hAnsi="Times New Roman"/>
          <w:sz w:val="26"/>
          <w:szCs w:val="26"/>
        </w:rPr>
        <w:t xml:space="preserve">olsce (o księgarniach już wspominałem), a sieci, które pozostały (np. Empik), żądają od wydawców 60% rabatu od ceny detalicznej. W tej sytuacji opłacalne są wyłącznie bestsellery - i tylko takie można zobaczyć na stołach i półkach </w:t>
      </w:r>
      <w:proofErr w:type="spellStart"/>
      <w:r>
        <w:rPr>
          <w:rFonts w:ascii="Times New Roman" w:hAnsi="Times New Roman"/>
          <w:sz w:val="26"/>
          <w:szCs w:val="26"/>
        </w:rPr>
        <w:t>Empku</w:t>
      </w:r>
      <w:proofErr w:type="spellEnd"/>
      <w:r>
        <w:rPr>
          <w:rFonts w:ascii="Times New Roman" w:hAnsi="Times New Roman"/>
          <w:sz w:val="26"/>
          <w:szCs w:val="26"/>
        </w:rPr>
        <w:t>. Rynek wydawniczy w</w:t>
      </w:r>
      <w:r>
        <w:rPr>
          <w:rFonts w:ascii="Times New Roman" w:hAnsi="Times New Roman"/>
          <w:sz w:val="26"/>
          <w:szCs w:val="26"/>
        </w:rPr>
        <w:t xml:space="preserve"> ciągu ostatnich kilkunastu lat skurczył się prawie o jedną trzecią. Znikło z rynku wielu wydawców, co nie znaczy jednak, że nie ma nowych tytułów i życie nie toczy się dalej.  Tylko w innej skali. Kilkanaście lat temu minimalny nakład książki to był 1 tys</w:t>
      </w:r>
      <w:r>
        <w:rPr>
          <w:rFonts w:ascii="Times New Roman" w:hAnsi="Times New Roman"/>
          <w:sz w:val="26"/>
          <w:szCs w:val="26"/>
        </w:rPr>
        <w:t xml:space="preserve">iąc egzemplarzy. Dziś to jest 100 egzemplarzy. Czasy się zmieniają, teraz jest epoka </w:t>
      </w:r>
      <w:proofErr w:type="spellStart"/>
      <w:r>
        <w:rPr>
          <w:rFonts w:ascii="Times New Roman" w:hAnsi="Times New Roman"/>
          <w:sz w:val="26"/>
          <w:szCs w:val="26"/>
        </w:rPr>
        <w:t>iphonów</w:t>
      </w:r>
      <w:proofErr w:type="spellEnd"/>
      <w:r>
        <w:rPr>
          <w:rFonts w:ascii="Times New Roman" w:hAnsi="Times New Roman"/>
          <w:sz w:val="26"/>
          <w:szCs w:val="26"/>
        </w:rPr>
        <w:t>, gier i komputerów, nie książki. A wsio taki żal...</w:t>
      </w:r>
    </w:p>
    <w:p w:rsidR="009F3402" w:rsidRDefault="000A6E1B">
      <w:pPr>
        <w:pStyle w:val="Tekstpodstawowy"/>
        <w:jc w:val="both"/>
        <w:rPr>
          <w:b/>
          <w:bCs/>
        </w:rPr>
      </w:pPr>
      <w:r>
        <w:rPr>
          <w:rFonts w:ascii="Times New Roman" w:hAnsi="Times New Roman"/>
          <w:b/>
          <w:bCs/>
          <w:color w:val="000000"/>
          <w:sz w:val="26"/>
          <w:szCs w:val="26"/>
        </w:rPr>
        <w:t>- Wśród książek znajdują się tradycyjne książki, ale i e-publikacje, czy w planach jest wydanie wszystkich publ</w:t>
      </w:r>
      <w:r>
        <w:rPr>
          <w:rFonts w:ascii="Times New Roman" w:hAnsi="Times New Roman"/>
          <w:b/>
          <w:bCs/>
          <w:color w:val="000000"/>
          <w:sz w:val="26"/>
          <w:szCs w:val="26"/>
        </w:rPr>
        <w:t>ikacji Stentora w tej postaci?</w:t>
      </w:r>
    </w:p>
    <w:p w:rsidR="009F3402" w:rsidRDefault="000A6E1B">
      <w:pPr>
        <w:pStyle w:val="Tekstpodstawowy"/>
        <w:jc w:val="both"/>
      </w:pPr>
      <w:r>
        <w:rPr>
          <w:rFonts w:ascii="Times New Roman" w:hAnsi="Times New Roman"/>
          <w:color w:val="000000"/>
          <w:sz w:val="26"/>
          <w:szCs w:val="26"/>
        </w:rPr>
        <w:t>Tak, Internet oznacza dla wydawcy znaczące zmniejszenie kosztów - papieru, druku, magazynowania i sprzedaży. Są oczywiście inne koszty, sprzedaż publikacji elektronicznych wymaga oprogramowania, obsługi i oczywiście promocji.</w:t>
      </w:r>
      <w:r>
        <w:rPr>
          <w:rFonts w:ascii="Times New Roman" w:hAnsi="Times New Roman"/>
          <w:color w:val="000000"/>
          <w:sz w:val="26"/>
          <w:szCs w:val="26"/>
        </w:rPr>
        <w:t xml:space="preserve"> Tu jest najtrudniej. Nie jest łatwo przebić się przez masę innych reklam w mediach społecznościowych. Ale tak, zamierzamy przenieść wszystkie publikacje do Internetu, drukując wersje papierowe praktycznie na zamówienie (również hurtowni). Tak też myślę o </w:t>
      </w:r>
      <w:r>
        <w:rPr>
          <w:rFonts w:ascii="Times New Roman" w:hAnsi="Times New Roman"/>
          <w:color w:val="000000"/>
          <w:sz w:val="26"/>
          <w:szCs w:val="26"/>
        </w:rPr>
        <w:t>nowej serii podręcznikowej - jej debiut odbędzie się w wersji elektronicznej.</w:t>
      </w:r>
    </w:p>
    <w:p w:rsidR="009F3402" w:rsidRDefault="000A6E1B">
      <w:pPr>
        <w:pStyle w:val="Tekstpodstawowy"/>
        <w:jc w:val="both"/>
        <w:rPr>
          <w:b/>
          <w:bCs/>
        </w:rPr>
      </w:pPr>
      <w:r>
        <w:rPr>
          <w:rFonts w:ascii="Times New Roman" w:hAnsi="Times New Roman"/>
          <w:b/>
          <w:bCs/>
          <w:color w:val="000000"/>
          <w:sz w:val="26"/>
          <w:szCs w:val="26"/>
        </w:rPr>
        <w:t xml:space="preserve">- W roku 2009 wydał Pan zbiór swoich esejów „Literatura, filozofia, mit”, w której znajdują się wykłady dla nauczycieli – polonistów, czy Pana zdaniem, publikację można uznać za </w:t>
      </w:r>
      <w:r>
        <w:rPr>
          <w:rFonts w:ascii="Times New Roman" w:hAnsi="Times New Roman"/>
          <w:b/>
          <w:bCs/>
          <w:color w:val="000000"/>
          <w:sz w:val="26"/>
          <w:szCs w:val="26"/>
        </w:rPr>
        <w:t xml:space="preserve">ważną i obecnie? </w:t>
      </w:r>
    </w:p>
    <w:p w:rsidR="009F3402" w:rsidRDefault="009F3402">
      <w:pPr>
        <w:spacing w:line="276" w:lineRule="auto"/>
        <w:jc w:val="both"/>
        <w:rPr>
          <w:rFonts w:ascii="Times New Roman" w:hAnsi="Times New Roman"/>
          <w:b/>
          <w:bCs/>
          <w:sz w:val="26"/>
          <w:szCs w:val="26"/>
        </w:rPr>
      </w:pPr>
    </w:p>
    <w:p w:rsidR="009F3402" w:rsidRDefault="000A6E1B">
      <w:pPr>
        <w:spacing w:line="276" w:lineRule="auto"/>
        <w:jc w:val="both"/>
        <w:rPr>
          <w:rFonts w:ascii="Times New Roman" w:hAnsi="Times New Roman"/>
          <w:sz w:val="26"/>
          <w:szCs w:val="26"/>
        </w:rPr>
      </w:pPr>
      <w:r>
        <w:rPr>
          <w:rFonts w:ascii="Times New Roman" w:hAnsi="Times New Roman"/>
          <w:sz w:val="26"/>
          <w:szCs w:val="26"/>
        </w:rPr>
        <w:t>Tak, to publikacja z 2008 roku, chciałem uczcić nią mą mistrzynię i promotorkę,                            prof. Barbarę Skargę. Na szczęście zdążyłem, otrzymała ode mnie egzemplarz na rok przed śmiercią. Pojawiają się w niej artykuły, k</w:t>
      </w:r>
      <w:r>
        <w:rPr>
          <w:rFonts w:ascii="Times New Roman" w:hAnsi="Times New Roman"/>
          <w:sz w:val="26"/>
          <w:szCs w:val="26"/>
        </w:rPr>
        <w:t xml:space="preserve">tóre wcześniej były tematem moich wykładów dla </w:t>
      </w:r>
      <w:r>
        <w:rPr>
          <w:rFonts w:ascii="Times New Roman" w:hAnsi="Times New Roman"/>
          <w:sz w:val="26"/>
          <w:szCs w:val="26"/>
        </w:rPr>
        <w:lastRenderedPageBreak/>
        <w:t>nauczycieli polonistów, z którymi to tematami objeżdżałem Polskę wzdłuż i wszerz przez ponad 20 lat. Aż do czasów pandemii, która w tej kwestii zmieniła wszystko.</w:t>
      </w:r>
    </w:p>
    <w:p w:rsidR="009F3402" w:rsidRDefault="000A6E1B">
      <w:pPr>
        <w:spacing w:line="276" w:lineRule="auto"/>
        <w:jc w:val="both"/>
      </w:pPr>
      <w:r>
        <w:rPr>
          <w:rFonts w:ascii="Times New Roman" w:hAnsi="Times New Roman"/>
          <w:sz w:val="26"/>
          <w:szCs w:val="26"/>
        </w:rPr>
        <w:t>W książce omawiam najważniejsze cechy twórczoś</w:t>
      </w:r>
      <w:r>
        <w:rPr>
          <w:rFonts w:ascii="Times New Roman" w:hAnsi="Times New Roman"/>
          <w:sz w:val="26"/>
          <w:szCs w:val="26"/>
        </w:rPr>
        <w:t>ci m.in. Brunona Schulza, Witolda Gombrowicza, Olgi Tokarczuk, Bolesława Leśmiana i staram się to robić w najważniejszym dla nich kontekście filozoficznym. Nie wydaje mi się, by te rozważania straciły na aktualności. W przypadku Schulza omawiam np. kategor</w:t>
      </w:r>
      <w:r>
        <w:rPr>
          <w:rFonts w:ascii="Times New Roman" w:hAnsi="Times New Roman"/>
          <w:sz w:val="26"/>
          <w:szCs w:val="26"/>
        </w:rPr>
        <w:t>ię groteski jako kluczowej kategorii estetycznej dla jego twórczości, ale także pokazuję jego genialne wyczucie zjawiska reklamy. "Ślub" Gombrowicza to dramat egzystencji, podobny do "Czekając na Godota" Becketta w swej wymowie. Warto zajrzeć i dziś, tak s</w:t>
      </w:r>
      <w:r>
        <w:rPr>
          <w:rFonts w:ascii="Times New Roman" w:hAnsi="Times New Roman"/>
          <w:sz w:val="26"/>
          <w:szCs w:val="26"/>
        </w:rPr>
        <w:t>ądzę.</w:t>
      </w:r>
    </w:p>
    <w:p w:rsidR="009F3402" w:rsidRDefault="009F3402">
      <w:pPr>
        <w:spacing w:line="276" w:lineRule="auto"/>
        <w:jc w:val="both"/>
        <w:rPr>
          <w:rFonts w:ascii="Times New Roman" w:hAnsi="Times New Roman"/>
          <w:sz w:val="26"/>
          <w:szCs w:val="26"/>
        </w:rPr>
      </w:pPr>
    </w:p>
    <w:p w:rsidR="009F3402" w:rsidRDefault="000A6E1B">
      <w:pPr>
        <w:spacing w:line="276" w:lineRule="auto"/>
        <w:jc w:val="both"/>
        <w:rPr>
          <w:rFonts w:ascii="Times New Roman" w:hAnsi="Times New Roman"/>
          <w:color w:val="000000"/>
          <w:sz w:val="26"/>
          <w:szCs w:val="26"/>
        </w:rPr>
      </w:pPr>
      <w:r>
        <w:rPr>
          <w:rFonts w:ascii="Times New Roman" w:hAnsi="Times New Roman"/>
          <w:b/>
          <w:bCs/>
          <w:color w:val="000000"/>
          <w:sz w:val="26"/>
          <w:szCs w:val="26"/>
        </w:rPr>
        <w:t>- Sięga Pan do filozofii M. Heideggera, L. Kołakowskiego, J. Tischnera, która z nich                        i dlaczego właśnie ta, jest Panu najbliższa?</w:t>
      </w:r>
    </w:p>
    <w:p w:rsidR="009F3402" w:rsidRDefault="009F3402">
      <w:pPr>
        <w:spacing w:line="276" w:lineRule="auto"/>
        <w:jc w:val="both"/>
        <w:rPr>
          <w:rFonts w:ascii="Times New Roman" w:hAnsi="Times New Roman"/>
          <w:b/>
          <w:bCs/>
          <w:sz w:val="26"/>
          <w:szCs w:val="26"/>
        </w:rPr>
      </w:pPr>
    </w:p>
    <w:p w:rsidR="009F3402" w:rsidRDefault="000A6E1B">
      <w:pPr>
        <w:spacing w:line="276" w:lineRule="auto"/>
        <w:jc w:val="both"/>
      </w:pPr>
      <w:r>
        <w:rPr>
          <w:rFonts w:ascii="Times New Roman" w:hAnsi="Times New Roman"/>
          <w:sz w:val="26"/>
          <w:szCs w:val="26"/>
        </w:rPr>
        <w:t xml:space="preserve">Filozof wbrew potocznym mniemaniom to nie ktoś, kto zna odpowiedzi na wszystkie pytania, ale </w:t>
      </w:r>
      <w:r>
        <w:rPr>
          <w:rFonts w:ascii="Times New Roman" w:hAnsi="Times New Roman"/>
          <w:sz w:val="26"/>
          <w:szCs w:val="26"/>
        </w:rPr>
        <w:t>ktoś, kto jest świadom, dlaczego niemożliwa jest rozstrzygająca odpowiedź na jakiekolwiek pytanie egzystencjalne. Bo sami jesteśmy odpowiedzialni za swoje życie i na nikogo tej odpowiedzialności nie przeniesiemy. Filozof ma podstawową wiedzę na temat świat</w:t>
      </w:r>
      <w:r>
        <w:rPr>
          <w:rFonts w:ascii="Times New Roman" w:hAnsi="Times New Roman"/>
          <w:sz w:val="26"/>
          <w:szCs w:val="26"/>
        </w:rPr>
        <w:t xml:space="preserve">a kultury i języka, co pomaga mu w podejmowaniu decyzji, ale nikt nie daje mu gwarancji, że ta decyzja będzie słuszna. Dzięki filozofii egzystencji wiemy, że tylko człowiek jest bytem, któremu chodzi o jego życie, że chce je rozumieć i kształtować; dzięki </w:t>
      </w:r>
      <w:r>
        <w:rPr>
          <w:rFonts w:ascii="Times New Roman" w:hAnsi="Times New Roman"/>
          <w:sz w:val="26"/>
          <w:szCs w:val="26"/>
        </w:rPr>
        <w:t>hermeneutyce wiemy, że dostępu do prawdy broni świat znaczeń (są tylko znaczenia                              i interpretacje, nie ma faktów i nie ma prawdy obiektywnej). Krótko mówiąc, czytając filozofów, także tych wymienionych w pytaniu, istotnie bardzo</w:t>
      </w:r>
      <w:r>
        <w:rPr>
          <w:rFonts w:ascii="Times New Roman" w:hAnsi="Times New Roman"/>
          <w:sz w:val="26"/>
          <w:szCs w:val="26"/>
        </w:rPr>
        <w:t xml:space="preserve"> mi bliskich, pytam, co oni mogą mi dać w moim rozumieniu świata. Są wielekroć ode mnie mądrzejsi i poszerzają moje granice percepcji. Dlatego ich czytam. Z wdzięcznością.</w:t>
      </w:r>
    </w:p>
    <w:p w:rsidR="009F3402" w:rsidRDefault="009F3402">
      <w:pPr>
        <w:spacing w:line="276" w:lineRule="auto"/>
        <w:jc w:val="both"/>
        <w:rPr>
          <w:rFonts w:ascii="Times New Roman" w:hAnsi="Times New Roman"/>
          <w:sz w:val="26"/>
          <w:szCs w:val="26"/>
        </w:rPr>
      </w:pPr>
    </w:p>
    <w:p w:rsidR="009F3402" w:rsidRDefault="000A6E1B">
      <w:pPr>
        <w:spacing w:line="276" w:lineRule="auto"/>
        <w:jc w:val="both"/>
        <w:rPr>
          <w:b/>
          <w:bCs/>
        </w:rPr>
      </w:pPr>
      <w:r>
        <w:rPr>
          <w:rFonts w:ascii="Times New Roman" w:hAnsi="Times New Roman"/>
          <w:b/>
          <w:bCs/>
          <w:color w:val="000000"/>
          <w:sz w:val="26"/>
          <w:szCs w:val="26"/>
        </w:rPr>
        <w:t xml:space="preserve">-  Recepta na szczęście Piotra </w:t>
      </w:r>
      <w:proofErr w:type="spellStart"/>
      <w:r>
        <w:rPr>
          <w:rFonts w:ascii="Times New Roman" w:hAnsi="Times New Roman"/>
          <w:b/>
          <w:bCs/>
          <w:color w:val="000000"/>
          <w:sz w:val="26"/>
          <w:szCs w:val="26"/>
        </w:rPr>
        <w:t>Marciszuka</w:t>
      </w:r>
      <w:proofErr w:type="spellEnd"/>
      <w:r>
        <w:rPr>
          <w:rFonts w:ascii="Times New Roman" w:hAnsi="Times New Roman"/>
          <w:b/>
          <w:bCs/>
          <w:color w:val="000000"/>
          <w:sz w:val="26"/>
          <w:szCs w:val="26"/>
        </w:rPr>
        <w:t xml:space="preserve"> to?...</w:t>
      </w:r>
    </w:p>
    <w:p w:rsidR="009F3402" w:rsidRDefault="009F3402">
      <w:pPr>
        <w:spacing w:line="276" w:lineRule="auto"/>
        <w:jc w:val="both"/>
        <w:rPr>
          <w:rFonts w:ascii="Times New Roman" w:hAnsi="Times New Roman"/>
          <w:b/>
          <w:bCs/>
          <w:color w:val="000000"/>
          <w:sz w:val="26"/>
          <w:szCs w:val="26"/>
        </w:rPr>
      </w:pPr>
    </w:p>
    <w:p w:rsidR="009F3402" w:rsidRDefault="000A6E1B">
      <w:pPr>
        <w:spacing w:line="276" w:lineRule="auto"/>
        <w:jc w:val="both"/>
      </w:pPr>
      <w:r>
        <w:rPr>
          <w:rFonts w:ascii="Times New Roman" w:hAnsi="Times New Roman"/>
          <w:color w:val="000000"/>
          <w:sz w:val="26"/>
          <w:szCs w:val="26"/>
        </w:rPr>
        <w:t>Nie mam recepty na szczęście. Wła</w:t>
      </w:r>
      <w:r>
        <w:rPr>
          <w:rFonts w:ascii="Times New Roman" w:hAnsi="Times New Roman"/>
          <w:color w:val="000000"/>
          <w:sz w:val="26"/>
          <w:szCs w:val="26"/>
        </w:rPr>
        <w:t xml:space="preserve">śnie metrykalnie osiągnąłem wiek emerytalny i czuję się spełniony, co jest jakimś odpowiednikiem szczęścia. Nie zamyka to mego życia i drogi życiowej, mam jeszcze duży projekt edukacyjny do zrealizowania i mam nadzieję, że będzie mi dany czas na to. I nie </w:t>
      </w:r>
      <w:r>
        <w:rPr>
          <w:rFonts w:ascii="Times New Roman" w:hAnsi="Times New Roman"/>
          <w:color w:val="000000"/>
          <w:sz w:val="26"/>
          <w:szCs w:val="26"/>
        </w:rPr>
        <w:t>tylko ten konkretny projekt. Pracuję nad wydaniem kilku cudownych książek. A realizacja tych pomysłów daje mi szczęście…</w:t>
      </w:r>
    </w:p>
    <w:p w:rsidR="009F3402" w:rsidRDefault="009F3402">
      <w:pPr>
        <w:spacing w:line="276" w:lineRule="auto"/>
        <w:jc w:val="both"/>
        <w:rPr>
          <w:rFonts w:ascii="Times New Roman" w:hAnsi="Times New Roman"/>
          <w:color w:val="000000"/>
          <w:sz w:val="26"/>
          <w:szCs w:val="26"/>
        </w:rPr>
      </w:pPr>
    </w:p>
    <w:p w:rsidR="009F3402" w:rsidRDefault="000A6E1B">
      <w:pPr>
        <w:spacing w:line="276" w:lineRule="auto"/>
        <w:jc w:val="both"/>
      </w:pPr>
      <w:r>
        <w:rPr>
          <w:rFonts w:ascii="Times New Roman" w:hAnsi="Times New Roman"/>
          <w:color w:val="000000"/>
          <w:sz w:val="26"/>
          <w:szCs w:val="26"/>
        </w:rPr>
        <w:t xml:space="preserve">Zebrał: Daniel </w:t>
      </w:r>
      <w:proofErr w:type="spellStart"/>
      <w:r>
        <w:rPr>
          <w:rFonts w:ascii="Times New Roman" w:hAnsi="Times New Roman"/>
          <w:color w:val="000000"/>
          <w:sz w:val="26"/>
          <w:szCs w:val="26"/>
        </w:rPr>
        <w:t>Buchowiecki</w:t>
      </w:r>
      <w:proofErr w:type="spellEnd"/>
      <w:r>
        <w:rPr>
          <w:rFonts w:ascii="Times New Roman" w:hAnsi="Times New Roman"/>
          <w:color w:val="000000"/>
          <w:sz w:val="26"/>
          <w:szCs w:val="26"/>
        </w:rPr>
        <w:t xml:space="preserve"> </w:t>
      </w:r>
    </w:p>
    <w:p w:rsidR="009F3402" w:rsidRDefault="009F3402">
      <w:pPr>
        <w:spacing w:line="276" w:lineRule="auto"/>
        <w:jc w:val="both"/>
        <w:rPr>
          <w:rFonts w:ascii="Times New Roman" w:hAnsi="Times New Roman"/>
          <w:color w:val="000000"/>
          <w:sz w:val="26"/>
          <w:szCs w:val="26"/>
        </w:rPr>
      </w:pPr>
    </w:p>
    <w:p w:rsidR="009F3402" w:rsidRDefault="000A6E1B">
      <w:pPr>
        <w:spacing w:line="276" w:lineRule="auto"/>
        <w:jc w:val="both"/>
        <w:rPr>
          <w:color w:val="FF4500"/>
        </w:rPr>
      </w:pPr>
      <w:r>
        <w:rPr>
          <w:rFonts w:ascii="Times New Roman" w:hAnsi="Times New Roman"/>
          <w:color w:val="FF4500"/>
          <w:sz w:val="26"/>
          <w:szCs w:val="26"/>
        </w:rPr>
        <w:t>Link do strony wydawnictwa</w:t>
      </w:r>
    </w:p>
    <w:p w:rsidR="009F3402" w:rsidRDefault="000A6E1B">
      <w:pPr>
        <w:spacing w:line="276" w:lineRule="auto"/>
        <w:jc w:val="both"/>
      </w:pPr>
      <w:hyperlink>
        <w:r>
          <w:rPr>
            <w:rStyle w:val="czeinternetowe"/>
            <w:rFonts w:ascii="Times New Roman" w:hAnsi="Times New Roman"/>
            <w:color w:val="FF4500"/>
            <w:sz w:val="26"/>
            <w:szCs w:val="26"/>
          </w:rPr>
          <w:t>https://www.st</w:t>
        </w:r>
        <w:bookmarkStart w:id="0" w:name="_GoBack"/>
        <w:bookmarkEnd w:id="0"/>
        <w:r>
          <w:rPr>
            <w:rStyle w:val="czeinternetowe"/>
            <w:rFonts w:ascii="Times New Roman" w:hAnsi="Times New Roman"/>
            <w:color w:val="FF4500"/>
            <w:sz w:val="26"/>
            <w:szCs w:val="26"/>
          </w:rPr>
          <w:t>entor.pl/</w:t>
        </w:r>
      </w:hyperlink>
    </w:p>
    <w:p w:rsidR="009F3402" w:rsidRDefault="009F3402">
      <w:pPr>
        <w:spacing w:line="276" w:lineRule="auto"/>
        <w:jc w:val="both"/>
        <w:rPr>
          <w:rFonts w:ascii="Times New Roman" w:hAnsi="Times New Roman"/>
          <w:sz w:val="26"/>
          <w:szCs w:val="26"/>
        </w:rPr>
      </w:pPr>
    </w:p>
    <w:p w:rsidR="009F3402" w:rsidRDefault="009F3402">
      <w:pPr>
        <w:spacing w:line="276" w:lineRule="auto"/>
        <w:jc w:val="both"/>
        <w:rPr>
          <w:rFonts w:ascii="Times New Roman" w:hAnsi="Times New Roman"/>
          <w:color w:val="000000"/>
          <w:sz w:val="26"/>
          <w:szCs w:val="26"/>
        </w:rPr>
      </w:pPr>
    </w:p>
    <w:p w:rsidR="009F3402" w:rsidRDefault="009F3402">
      <w:pPr>
        <w:spacing w:line="276" w:lineRule="auto"/>
        <w:jc w:val="both"/>
        <w:rPr>
          <w:rFonts w:ascii="Times New Roman" w:hAnsi="Times New Roman"/>
          <w:color w:val="000000"/>
          <w:sz w:val="26"/>
          <w:szCs w:val="26"/>
        </w:rPr>
      </w:pPr>
    </w:p>
    <w:sectPr w:rsidR="009F3402">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useFELayout/>
    <w:compatSetting w:name="compatibilityMode" w:uri="http://schemas.microsoft.com/office/word" w:val="12"/>
  </w:compat>
  <w:rsids>
    <w:rsidRoot w:val="009F3402"/>
    <w:rsid w:val="000A6E1B"/>
    <w:rsid w:val="009F340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C6AF4-D68F-4061-87C5-6076A327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rPr>
  </w:style>
  <w:style w:type="paragraph" w:styleId="Nagwek2">
    <w:name w:val="heading 2"/>
    <w:basedOn w:val="Nagwek"/>
    <w:next w:val="Tekstpodstawowy"/>
    <w:uiPriority w:val="9"/>
    <w:unhideWhenUsed/>
    <w:qFormat/>
    <w:pPr>
      <w:spacing w:before="200" w:after="0"/>
      <w:outlineLvl w:val="1"/>
    </w:pPr>
    <w:rPr>
      <w:rFonts w:ascii="Liberation Serif" w:eastAsia="NSimSun" w:hAnsi="Liberation Serif"/>
      <w:b/>
      <w:bCs/>
      <w:sz w:val="36"/>
      <w:szCs w:val="36"/>
    </w:rPr>
  </w:style>
  <w:style w:type="paragraph" w:styleId="Nagwek3">
    <w:name w:val="heading 3"/>
    <w:basedOn w:val="Nagwek"/>
    <w:next w:val="Tekstpodstawowy"/>
    <w:uiPriority w:val="9"/>
    <w:semiHidden/>
    <w:unhideWhenUsed/>
    <w:qFormat/>
    <w:pPr>
      <w:spacing w:before="140" w:after="0"/>
      <w:outlineLvl w:val="2"/>
    </w:pPr>
    <w:rPr>
      <w:rFonts w:ascii="Liberation Serif" w:eastAsia="NSimSun" w:hAnsi="Liberation Serif"/>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owyrniony">
    <w:name w:val="Mocno wyróżniony"/>
    <w:qFormat/>
    <w:rPr>
      <w:b/>
      <w:bCs/>
    </w:rPr>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4</Pages>
  <Words>1649</Words>
  <Characters>9895</Characters>
  <Application>Microsoft Office Word</Application>
  <DocSecurity>0</DocSecurity>
  <Lines>82</Lines>
  <Paragraphs>23</Paragraphs>
  <ScaleCrop>false</ScaleCrop>
  <Company/>
  <LinksUpToDate>false</LinksUpToDate>
  <CharactersWithSpaces>11521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Marciszuk</dc:creator>
  <dc:description/>
  <cp:lastModifiedBy>dkiszczak</cp:lastModifiedBy>
  <cp:revision>159</cp:revision>
  <dcterms:created xsi:type="dcterms:W3CDTF">2023-03-21T17:37:00Z</dcterms:created>
  <dcterms:modified xsi:type="dcterms:W3CDTF">2023-04-11T11:46:00Z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